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57C4" w14:textId="77777777" w:rsidR="008D7CD7" w:rsidRDefault="008D7CD7" w:rsidP="008D7CD7">
      <w:pPr>
        <w:spacing w:line="360" w:lineRule="auto"/>
        <w:rPr>
          <w:rFonts w:ascii="Trebuchet MS" w:hAnsi="Trebuchet MS"/>
          <w:b/>
          <w:bCs/>
          <w:caps/>
          <w:sz w:val="20"/>
          <w:szCs w:val="20"/>
          <w:lang w:val="en-US"/>
        </w:rPr>
      </w:pPr>
    </w:p>
    <w:p w14:paraId="15745CB8" w14:textId="549E1182" w:rsidR="008D7CD7" w:rsidRPr="008D7CD7" w:rsidRDefault="008D7CD7" w:rsidP="008D7CD7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P</w:t>
      </w:r>
      <w:r w:rsidRPr="008D7CD7">
        <w:rPr>
          <w:rFonts w:ascii="Times New Roman" w:hAnsi="Times New Roman" w:cs="Times New Roman"/>
          <w:sz w:val="24"/>
          <w:szCs w:val="24"/>
          <w:lang w:val="en"/>
        </w:rPr>
        <w:t>lease find attached the guidelines for offering short courses within the scope of the implementation of the centers of excellence project implemented by the center of excellence in agri-food systems and its partners,</w:t>
      </w:r>
    </w:p>
    <w:p w14:paraId="2C15C9C6" w14:textId="140BF83D" w:rsidR="008D7CD7" w:rsidRPr="008D7CD7" w:rsidRDefault="008D7CD7" w:rsidP="008D7CD7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I</w:t>
      </w:r>
      <w:r w:rsidRPr="008D7CD7">
        <w:rPr>
          <w:rFonts w:ascii="Times New Roman" w:hAnsi="Times New Roman" w:cs="Times New Roman"/>
          <w:sz w:val="24"/>
          <w:szCs w:val="24"/>
          <w:lang w:val="en"/>
        </w:rPr>
        <w:t>t is important to note that before starting the course, you must contact us to ensure compliance with the rules,</w:t>
      </w:r>
    </w:p>
    <w:p w14:paraId="5AEA7CFB" w14:textId="4D451D53" w:rsidR="008D7CD7" w:rsidRPr="008D7CD7" w:rsidRDefault="008D7CD7" w:rsidP="008D7CD7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Y</w:t>
      </w:r>
      <w:r w:rsidRPr="008D7CD7">
        <w:rPr>
          <w:rFonts w:ascii="Times New Roman" w:hAnsi="Times New Roman" w:cs="Times New Roman"/>
          <w:sz w:val="24"/>
          <w:szCs w:val="24"/>
          <w:lang w:val="en"/>
        </w:rPr>
        <w:t>ours sincerely,</w:t>
      </w:r>
    </w:p>
    <w:p w14:paraId="70C99108" w14:textId="6CEBF0E6" w:rsidR="008D7CD7" w:rsidRPr="008D7CD7" w:rsidRDefault="008D7CD7" w:rsidP="008D7CD7">
      <w:pPr>
        <w:spacing w:line="360" w:lineRule="auto"/>
        <w:jc w:val="both"/>
        <w:rPr>
          <w:rFonts w:ascii="Times New Roman" w:hAnsi="Times New Roman" w:cs="Times New Roman"/>
          <w:caps/>
          <w:sz w:val="24"/>
          <w:szCs w:val="24"/>
          <w:lang w:val="pt-MZ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R</w:t>
      </w:r>
      <w:r w:rsidRPr="008D7CD7">
        <w:rPr>
          <w:rFonts w:ascii="Times New Roman" w:hAnsi="Times New Roman" w:cs="Times New Roman"/>
          <w:sz w:val="24"/>
          <w:szCs w:val="24"/>
          <w:lang w:val="en"/>
        </w:rPr>
        <w:t xml:space="preserve">ogerio </w:t>
      </w:r>
      <w:proofErr w:type="spellStart"/>
      <w:r>
        <w:rPr>
          <w:rFonts w:ascii="Times New Roman" w:hAnsi="Times New Roman" w:cs="Times New Roman"/>
          <w:sz w:val="24"/>
          <w:szCs w:val="24"/>
          <w:lang w:val="en"/>
        </w:rPr>
        <w:t>C</w:t>
      </w:r>
      <w:r w:rsidRPr="008D7CD7">
        <w:rPr>
          <w:rFonts w:ascii="Times New Roman" w:hAnsi="Times New Roman" w:cs="Times New Roman"/>
          <w:sz w:val="24"/>
          <w:szCs w:val="24"/>
          <w:lang w:val="en"/>
        </w:rPr>
        <w:t>hiulele</w:t>
      </w:r>
      <w:proofErr w:type="spellEnd"/>
    </w:p>
    <w:p w14:paraId="31539BCC" w14:textId="77777777" w:rsidR="008D7CD7" w:rsidRPr="008D7CD7" w:rsidRDefault="008D7CD7" w:rsidP="00A61DF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</w:p>
    <w:p w14:paraId="0DBCCBC9" w14:textId="025FD3F9" w:rsidR="007312AF" w:rsidRPr="008D7CD7" w:rsidRDefault="007312AF" w:rsidP="00A61DF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Additional </w:t>
      </w:r>
      <w:r w:rsidR="00A61DFB" w:rsidRPr="008D7CD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rules for verif</w:t>
      </w:r>
      <w:r w:rsidR="00B77428" w:rsidRPr="008D7CD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 xml:space="preserve">ying </w:t>
      </w:r>
      <w:r w:rsidR="00A61DFB" w:rsidRPr="008D7CD7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short-term course participants</w:t>
      </w:r>
    </w:p>
    <w:p w14:paraId="15EB3D63" w14:textId="1995EB3F" w:rsidR="00F27FE6" w:rsidRPr="008D7CD7" w:rsidRDefault="008A4518" w:rsidP="00F27FE6">
      <w:pPr>
        <w:spacing w:line="276" w:lineRule="auto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The proposal to modify the verification rule for short-term courses offered by ACEs was prompted by the lessons gained from past rounds of verifications.</w:t>
      </w:r>
      <w:r w:rsidR="00B77428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This proposal </w:t>
      </w:r>
      <w:r w:rsidR="00F27FE6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aligns with the PDO, which aims to strengthen ACEs' capacity to develop and deliver short-term courses that comply with acceptable quality assurance</w:t>
      </w:r>
      <w:r w:rsidR="00B77428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practices</w:t>
      </w:r>
      <w:r w:rsidR="00F27FE6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and </w:t>
      </w: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standards.</w:t>
      </w:r>
    </w:p>
    <w:p w14:paraId="642DED53" w14:textId="7593F6FD" w:rsidR="00DB62CB" w:rsidRPr="008D7CD7" w:rsidRDefault="00F27FE6" w:rsidP="00F27FE6">
      <w:pPr>
        <w:spacing w:line="276" w:lineRule="auto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Therefore, i</w:t>
      </w:r>
      <w:r w:rsidR="00DB62C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n addition to submi</w:t>
      </w: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tting </w:t>
      </w:r>
      <w:r w:rsidR="00DB62C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the list of students who complete a given short-term course</w:t>
      </w: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in the </w:t>
      </w:r>
      <w:r w:rsidR="004C212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template </w:t>
      </w: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provided </w:t>
      </w:r>
      <w:r w:rsidR="004C212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by Technopolis</w:t>
      </w:r>
      <w:r w:rsidR="00DB62C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, ACEs be requested to</w:t>
      </w:r>
      <w:r w:rsidR="004C212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submit</w:t>
      </w:r>
      <w:r w:rsidR="00DB62C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:</w:t>
      </w:r>
    </w:p>
    <w:p w14:paraId="7812CEFA" w14:textId="0AC6F096" w:rsidR="000336E6" w:rsidRPr="008D7CD7" w:rsidRDefault="004C212B" w:rsidP="004C212B">
      <w:pPr>
        <w:pStyle w:val="ListParagraph"/>
        <w:numPr>
          <w:ilvl w:val="0"/>
          <w:numId w:val="8"/>
        </w:numPr>
        <w:spacing w:line="276" w:lineRule="auto"/>
        <w:ind w:left="270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A</w:t>
      </w:r>
      <w:r w:rsidR="00DB62C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  <w:r w:rsidR="00250F5A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copy of the </w:t>
      </w:r>
      <w:r w:rsidR="00DB62C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call</w:t>
      </w:r>
      <w:r w:rsidR="000336E6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  <w:r w:rsidR="00A5151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(or link to it) </w:t>
      </w:r>
      <w:r w:rsidR="00250F5A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for admission </w:t>
      </w:r>
      <w:r w:rsidR="00EF5666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of candidates </w:t>
      </w:r>
      <w:r w:rsidR="00DB62C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in</w:t>
      </w:r>
      <w:r w:rsidR="00250F5A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to the short-term course</w:t>
      </w:r>
      <w:r w:rsidR="00DB62CB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.</w:t>
      </w:r>
      <w:r w:rsidR="00250F5A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T</w:t>
      </w:r>
      <w:r w:rsidR="004D7D5C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he call</w:t>
      </w: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  <w:r w:rsidR="004D7D5C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should</w:t>
      </w:r>
      <w:r w:rsidR="008F4651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among others</w:t>
      </w:r>
      <w:r w:rsidR="004D7D5C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:</w:t>
      </w:r>
      <w:r w:rsidR="00250F5A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</w:t>
      </w:r>
    </w:p>
    <w:p w14:paraId="03414ED9" w14:textId="77777777" w:rsidR="004C212B" w:rsidRPr="008D7CD7" w:rsidRDefault="004C212B" w:rsidP="004C212B">
      <w:pPr>
        <w:pStyle w:val="ListParagraph"/>
        <w:spacing w:line="276" w:lineRule="auto"/>
        <w:ind w:left="270"/>
        <w:rPr>
          <w:rFonts w:ascii="Times New Roman" w:hAnsi="Times New Roman" w:cs="Times New Roman"/>
          <w:sz w:val="24"/>
          <w:szCs w:val="24"/>
          <w:lang w:val="en-US"/>
        </w:rPr>
      </w:pPr>
    </w:p>
    <w:p w14:paraId="2B3F70F7" w14:textId="121A6852" w:rsidR="00C30011" w:rsidRPr="008D7CD7" w:rsidRDefault="004D7D5C" w:rsidP="004C212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>Provide b</w:t>
      </w:r>
      <w:r w:rsidR="00DB62CB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ackground 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information and specify the training </w:t>
      </w:r>
      <w:r w:rsidR="00C30011" w:rsidRPr="008D7CD7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4FAE64" w14:textId="722FB1F7" w:rsidR="00EF5666" w:rsidRPr="008D7CD7" w:rsidRDefault="00EF5666" w:rsidP="00EF5666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>Include a</w:t>
      </w:r>
      <w:r w:rsidR="008F4651" w:rsidRPr="008D7CD7">
        <w:rPr>
          <w:rFonts w:ascii="Times New Roman" w:hAnsi="Times New Roman" w:cs="Times New Roman"/>
          <w:sz w:val="24"/>
          <w:szCs w:val="24"/>
          <w:lang w:val="en-US"/>
        </w:rPr>
        <w:t>n overview of ACEs’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 academic/industry partners </w:t>
      </w:r>
      <w:r w:rsidR="008F4651" w:rsidRPr="008D7CD7">
        <w:rPr>
          <w:rFonts w:ascii="Times New Roman" w:hAnsi="Times New Roman" w:cs="Times New Roman"/>
          <w:sz w:val="24"/>
          <w:szCs w:val="24"/>
          <w:lang w:val="en-US"/>
        </w:rPr>
        <w:t>involved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651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in delivering 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the training. </w:t>
      </w:r>
    </w:p>
    <w:p w14:paraId="440EBAB0" w14:textId="6B62A67F" w:rsidR="00C30011" w:rsidRPr="008D7CD7" w:rsidRDefault="003E3B5A" w:rsidP="004C212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Specify objectives and </w:t>
      </w:r>
      <w:r w:rsidR="004D7D5C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the expected </w:t>
      </w:r>
      <w:r w:rsidR="00C30011" w:rsidRPr="008D7CD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50F5A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utcomes 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D7D5C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336E6" w:rsidRPr="008D7CD7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14:paraId="0489C638" w14:textId="28DCAF7E" w:rsidR="00250F5A" w:rsidRPr="008D7CD7" w:rsidRDefault="004A7AFD" w:rsidP="004C212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Identify </w:t>
      </w:r>
      <w:r w:rsidR="00250F5A" w:rsidRPr="008D7CD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D7D5C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he target audience for the 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>training.</w:t>
      </w:r>
      <w:r w:rsidR="00250F5A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04960A" w14:textId="549193DC" w:rsidR="00250F5A" w:rsidRPr="008D7CD7" w:rsidRDefault="004A7AFD" w:rsidP="004C212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Specify details of the training </w:t>
      </w:r>
      <w:r w:rsidR="00250F5A" w:rsidRPr="008D7CD7">
        <w:rPr>
          <w:rFonts w:ascii="Times New Roman" w:hAnsi="Times New Roman" w:cs="Times New Roman"/>
          <w:sz w:val="24"/>
          <w:szCs w:val="24"/>
          <w:lang w:val="en-US"/>
        </w:rPr>
        <w:t>modules t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>hat will</w:t>
      </w:r>
      <w:r w:rsidR="00250F5A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>covered.</w:t>
      </w:r>
    </w:p>
    <w:p w14:paraId="38AA13C0" w14:textId="468A1864" w:rsidR="00250F5A" w:rsidRPr="008D7CD7" w:rsidRDefault="004A7AFD" w:rsidP="004C212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>Provide details on how the training will be delivered.</w:t>
      </w:r>
      <w:r w:rsidR="00250F5A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678061" w14:textId="68932066" w:rsidR="00C30011" w:rsidRPr="008D7CD7" w:rsidRDefault="004A7AFD" w:rsidP="004C212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Specify the </w:t>
      </w:r>
      <w:r w:rsidR="00C30011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eligibility </w:t>
      </w:r>
      <w:r w:rsidR="00250F5A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criteria </w:t>
      </w:r>
      <w:r w:rsidR="00C30011" w:rsidRPr="008D7CD7">
        <w:rPr>
          <w:rFonts w:ascii="Times New Roman" w:hAnsi="Times New Roman" w:cs="Times New Roman"/>
          <w:sz w:val="24"/>
          <w:szCs w:val="24"/>
          <w:lang w:val="en-US"/>
        </w:rPr>
        <w:t>for admission</w:t>
      </w:r>
      <w:r w:rsidR="00250F5A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 of applicants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6C87E5" w14:textId="42581613" w:rsidR="00C30011" w:rsidRPr="008D7CD7" w:rsidRDefault="004A7AFD" w:rsidP="004C212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Specify the </w:t>
      </w:r>
      <w:r w:rsidR="00C30011" w:rsidRPr="008D7CD7">
        <w:rPr>
          <w:rFonts w:ascii="Times New Roman" w:hAnsi="Times New Roman" w:cs="Times New Roman"/>
          <w:sz w:val="24"/>
          <w:szCs w:val="24"/>
          <w:lang w:val="en-US"/>
        </w:rPr>
        <w:t xml:space="preserve">duration of the </w:t>
      </w:r>
      <w:r w:rsidRPr="008D7CD7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14:paraId="23A17D90" w14:textId="57A1853B" w:rsidR="00C30011" w:rsidRPr="008D7CD7" w:rsidRDefault="004A7AFD" w:rsidP="004C212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>Provide details on the expected number of applicants who will be enrolled</w:t>
      </w:r>
      <w:r w:rsidR="004C212B" w:rsidRPr="008D7CD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9B1A00" w14:textId="611C7654" w:rsidR="00FD4DE7" w:rsidRPr="008D7CD7" w:rsidRDefault="00FD4DE7" w:rsidP="004C212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Provide clear information on how students will be assessed and certified upon completion of the training.</w:t>
      </w:r>
    </w:p>
    <w:p w14:paraId="052C819D" w14:textId="77777777" w:rsidR="00EF5666" w:rsidRPr="008D7CD7" w:rsidRDefault="00EF5666" w:rsidP="00EF5666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D7CD7">
        <w:rPr>
          <w:rFonts w:ascii="Times New Roman" w:hAnsi="Times New Roman" w:cs="Times New Roman"/>
          <w:sz w:val="24"/>
          <w:szCs w:val="24"/>
          <w:lang w:val="en-US"/>
        </w:rPr>
        <w:t>Provide brief profiles of the course instructors.</w:t>
      </w:r>
    </w:p>
    <w:p w14:paraId="56473797" w14:textId="77777777" w:rsidR="00EF5666" w:rsidRPr="008D7CD7" w:rsidRDefault="00EF5666" w:rsidP="00EF5666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2ADE2C" w14:textId="7AF792E7" w:rsidR="004C212B" w:rsidRPr="008D7CD7" w:rsidRDefault="004C212B" w:rsidP="004C212B">
      <w:pPr>
        <w:pStyle w:val="ListParagraph"/>
        <w:numPr>
          <w:ilvl w:val="0"/>
          <w:numId w:val="8"/>
        </w:numPr>
        <w:spacing w:line="276" w:lineRule="auto"/>
        <w:ind w:left="270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bookmarkStart w:id="0" w:name="_Hlk162162430"/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A copy of </w:t>
      </w:r>
      <w:r w:rsidR="00E27301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the daily attendance registers</w:t>
      </w:r>
      <w:r w:rsidR="000336E6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 with all participants’ </w:t>
      </w:r>
      <w:r w:rsidR="004F665F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signatures </w:t>
      </w:r>
      <w:r w:rsidR="000336E6"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and verifiable dates. </w:t>
      </w:r>
    </w:p>
    <w:p w14:paraId="27A53A81" w14:textId="53B8D44A" w:rsidR="00D9082A" w:rsidRPr="008D7CD7" w:rsidRDefault="00D9082A" w:rsidP="004C212B">
      <w:pPr>
        <w:pStyle w:val="ListParagraph"/>
        <w:numPr>
          <w:ilvl w:val="0"/>
          <w:numId w:val="8"/>
        </w:numPr>
        <w:spacing w:line="276" w:lineRule="auto"/>
        <w:ind w:left="270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A list of participants who attend the virtual training on a daily basis, which can be downloaded or taken as a screenshot.</w:t>
      </w:r>
    </w:p>
    <w:p w14:paraId="44A14DD6" w14:textId="6040BF42" w:rsidR="00250F5A" w:rsidRPr="008D7CD7" w:rsidRDefault="004C212B" w:rsidP="004C212B">
      <w:pPr>
        <w:pStyle w:val="ListParagraph"/>
        <w:numPr>
          <w:ilvl w:val="0"/>
          <w:numId w:val="8"/>
        </w:numPr>
        <w:spacing w:line="276" w:lineRule="auto"/>
        <w:ind w:left="270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 xml:space="preserve">A cover letter submitting the above documents from the VC/Rector. </w:t>
      </w:r>
    </w:p>
    <w:bookmarkEnd w:id="0"/>
    <w:p w14:paraId="54B96385" w14:textId="77777777" w:rsidR="00234727" w:rsidRPr="008D7CD7" w:rsidRDefault="00234727" w:rsidP="00234727">
      <w:p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</w:p>
    <w:p w14:paraId="11BA9D44" w14:textId="77777777" w:rsidR="0044340A" w:rsidRDefault="0044340A" w:rsidP="00234727">
      <w:pPr>
        <w:spacing w:line="276" w:lineRule="auto"/>
        <w:rPr>
          <w:rFonts w:ascii="Trebuchet MS" w:hAnsi="Trebuchet MS" w:cs="Arial"/>
          <w:color w:val="1C1C1C"/>
          <w:sz w:val="20"/>
          <w:szCs w:val="20"/>
          <w:shd w:val="clear" w:color="auto" w:fill="FFFFFF"/>
        </w:rPr>
      </w:pPr>
    </w:p>
    <w:p w14:paraId="06E5F055" w14:textId="77777777" w:rsidR="008D7CD7" w:rsidRDefault="008D7CD7" w:rsidP="00234727">
      <w:pPr>
        <w:spacing w:line="276" w:lineRule="auto"/>
        <w:rPr>
          <w:rFonts w:ascii="Trebuchet MS" w:hAnsi="Trebuchet MS" w:cs="Arial"/>
          <w:color w:val="1C1C1C"/>
          <w:sz w:val="20"/>
          <w:szCs w:val="20"/>
          <w:shd w:val="clear" w:color="auto" w:fill="FFFFFF"/>
        </w:rPr>
      </w:pPr>
    </w:p>
    <w:p w14:paraId="2B9412EF" w14:textId="77777777" w:rsidR="0044340A" w:rsidRDefault="0044340A" w:rsidP="00234727">
      <w:pPr>
        <w:spacing w:line="276" w:lineRule="auto"/>
        <w:rPr>
          <w:rFonts w:ascii="Trebuchet MS" w:hAnsi="Trebuchet MS" w:cs="Arial"/>
          <w:color w:val="1C1C1C"/>
          <w:sz w:val="20"/>
          <w:szCs w:val="20"/>
          <w:shd w:val="clear" w:color="auto" w:fill="FFFFFF"/>
        </w:rPr>
      </w:pPr>
    </w:p>
    <w:p w14:paraId="542447CA" w14:textId="77777777" w:rsidR="008D7CD7" w:rsidRPr="008D7CD7" w:rsidRDefault="008D7CD7" w:rsidP="00856191">
      <w:pPr>
        <w:spacing w:line="276" w:lineRule="auto"/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</w:pPr>
      <w:r w:rsidRPr="008D7CD7"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  <w:t>Encontrem em anexo os guidelines para a oferta de cursos de curta duração no âmbito da implementação do projecto dos Centros de Excelência implementado pelo Centro de Excelência em Sistemas agroalimentares e seus parceiros,</w:t>
      </w:r>
    </w:p>
    <w:p w14:paraId="0EE2EA26" w14:textId="77777777" w:rsidR="008D7CD7" w:rsidRPr="008D7CD7" w:rsidRDefault="008D7CD7" w:rsidP="00856191">
      <w:pPr>
        <w:spacing w:line="276" w:lineRule="auto"/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</w:pPr>
      <w:r w:rsidRPr="008D7CD7"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  <w:t>É importante notar que antes de iniciarem o curso, devem entrar em contacto conosco para assegurar a observância das regras ,</w:t>
      </w:r>
    </w:p>
    <w:p w14:paraId="323D7E82" w14:textId="77777777" w:rsidR="008D7CD7" w:rsidRPr="008D7CD7" w:rsidRDefault="008D7CD7" w:rsidP="00856191">
      <w:pPr>
        <w:spacing w:line="276" w:lineRule="auto"/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</w:pPr>
      <w:r w:rsidRPr="008D7CD7"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  <w:t>Atenciosamente,</w:t>
      </w:r>
    </w:p>
    <w:p w14:paraId="5689C6B7" w14:textId="239010D3" w:rsidR="008D7CD7" w:rsidRDefault="008D7CD7" w:rsidP="00856191">
      <w:pPr>
        <w:spacing w:line="276" w:lineRule="auto"/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</w:pPr>
      <w:r w:rsidRPr="008D7CD7"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  <w:t>Rogerio Chiulele</w:t>
      </w:r>
    </w:p>
    <w:p w14:paraId="722D8301" w14:textId="77777777" w:rsidR="00280AF2" w:rsidRPr="00856191" w:rsidRDefault="00280AF2" w:rsidP="00856191">
      <w:pPr>
        <w:spacing w:line="276" w:lineRule="auto"/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</w:pPr>
    </w:p>
    <w:p w14:paraId="26D96644" w14:textId="0D1CC3CC" w:rsidR="0044340A" w:rsidRPr="00856191" w:rsidRDefault="0044340A" w:rsidP="00856191">
      <w:pPr>
        <w:spacing w:line="276" w:lineRule="auto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MZ"/>
        </w:rPr>
      </w:pPr>
      <w:r w:rsidRPr="0044340A">
        <w:rPr>
          <w:rFonts w:ascii="Times New Roman" w:hAnsi="Times New Roman" w:cs="Times New Roman"/>
          <w:b/>
          <w:bCs/>
          <w:color w:val="1C1C1C"/>
          <w:sz w:val="24"/>
          <w:szCs w:val="24"/>
          <w:shd w:val="clear" w:color="auto" w:fill="FFFFFF"/>
          <w:lang w:val="pt-PT"/>
        </w:rPr>
        <w:t>REGRAS ADICIONAIS PARA VERIFICAÇÃO DOS PARTICIPANTES DO CURSO DE CURTA DURAÇÃO</w:t>
      </w:r>
    </w:p>
    <w:p w14:paraId="002118FB" w14:textId="6AB8CEE7" w:rsidR="0044340A" w:rsidRPr="008D7CD7" w:rsidRDefault="0044340A" w:rsidP="00856191">
      <w:pPr>
        <w:spacing w:line="360" w:lineRule="auto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44340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  <w:t>A proposta de modificar a regra de verificação para cursos de curta duração oferecidos pelos ACEs foi motivada pelas lições aprendidas em rodadas de verificações anteriores. Esta proposta está alinhada com o PDO, que visa fortalecer a capacidade dos ACEs para desenvolver e ministrar cursos de curta duração que cumpram práticas e padrões aceitáveis ​​de garantia de qualidade.</w:t>
      </w:r>
    </w:p>
    <w:p w14:paraId="7FF3521E" w14:textId="77777777" w:rsidR="00856191" w:rsidRDefault="0044340A" w:rsidP="00856191">
      <w:pPr>
        <w:spacing w:line="360" w:lineRule="auto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44340A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  <w:t>Portanto, além de enviar a lista de alunos que concluíram determinado curso de curta duração no modelo fornecido pelo Technopolis, os ACEs serão solicitados a enviar:</w:t>
      </w:r>
    </w:p>
    <w:p w14:paraId="300713A5" w14:textId="2A0CC441" w:rsidR="0044340A" w:rsidRPr="00856191" w:rsidRDefault="0044340A" w:rsidP="0085619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56191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  <w:t>Cópia do edital (ou link do mesmo) de admissão dos candidatos ao curso de curta duração. A chamada deverá, entre outros:</w:t>
      </w:r>
    </w:p>
    <w:p w14:paraId="404C252D" w14:textId="77777777" w:rsidR="0044340A" w:rsidRPr="008D7CD7" w:rsidRDefault="0044340A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>Fornecer informações básicas e especificar as necessidades de treinamento.</w:t>
      </w:r>
    </w:p>
    <w:p w14:paraId="435E3487" w14:textId="77777777" w:rsidR="0044340A" w:rsidRPr="008D7CD7" w:rsidRDefault="0044340A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 xml:space="preserve">Incluir uma visão geral dos parceiros académicos/industriais dos ACE envolvidos na realização da formação. </w:t>
      </w:r>
    </w:p>
    <w:p w14:paraId="43D65E6A" w14:textId="77777777" w:rsidR="0044340A" w:rsidRPr="008D7CD7" w:rsidRDefault="0044340A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>Especifique os objetivos e os resultados esperados da formação.</w:t>
      </w:r>
    </w:p>
    <w:p w14:paraId="12EA6BCA" w14:textId="77777777" w:rsidR="0044340A" w:rsidRPr="008D7CD7" w:rsidRDefault="0044340A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 xml:space="preserve">Identificar o público-alvo do treinamento. </w:t>
      </w:r>
    </w:p>
    <w:p w14:paraId="67060D7E" w14:textId="77777777" w:rsidR="008D7CD7" w:rsidRPr="008D7CD7" w:rsidRDefault="0044340A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>Especifique detalhes dos módulos de treinamento que serão abordados.</w:t>
      </w:r>
    </w:p>
    <w:p w14:paraId="198A40D4" w14:textId="77777777" w:rsidR="008D7CD7" w:rsidRPr="008D7CD7" w:rsidRDefault="0044340A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 xml:space="preserve">Forneça detalhes sobre como o treinamento será ministrado. </w:t>
      </w:r>
    </w:p>
    <w:p w14:paraId="0BD8EEDB" w14:textId="77777777" w:rsidR="008D7CD7" w:rsidRPr="008D7CD7" w:rsidRDefault="0044340A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>Especificar os critérios de elegibilidade para admissão dos candidatos.</w:t>
      </w:r>
    </w:p>
    <w:p w14:paraId="07CFF9E0" w14:textId="77777777" w:rsidR="008D7CD7" w:rsidRPr="008D7CD7" w:rsidRDefault="0044340A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>Especifique a duração do treinamento.</w:t>
      </w:r>
    </w:p>
    <w:p w14:paraId="1BE81F56" w14:textId="77777777" w:rsidR="008D7CD7" w:rsidRPr="008D7CD7" w:rsidRDefault="008D7CD7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  <w:t>Forneça detalhes sobre o número esperado de candidatos que serão inscritos.</w:t>
      </w:r>
    </w:p>
    <w:p w14:paraId="089C5922" w14:textId="77777777" w:rsidR="008D7CD7" w:rsidRPr="008D7CD7" w:rsidRDefault="008D7CD7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  <w:t>Fornecer informações claras sobre como os alunos serão avaliados e certificados após a conclusão do treinamento.</w:t>
      </w:r>
    </w:p>
    <w:p w14:paraId="1AE7F6A7" w14:textId="2F952AEB" w:rsidR="008D7CD7" w:rsidRPr="008D7CD7" w:rsidRDefault="008D7CD7" w:rsidP="00856191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</w:pPr>
      <w:r w:rsidRPr="008D7CD7"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  <w:lang w:val="pt-PT"/>
        </w:rPr>
        <w:t>Fornecer breves perfis dos instrutores do curso.</w:t>
      </w:r>
    </w:p>
    <w:p w14:paraId="76D706D5" w14:textId="77777777" w:rsidR="008D7CD7" w:rsidRPr="008D7CD7" w:rsidRDefault="008D7CD7" w:rsidP="00856191">
      <w:pPr>
        <w:pStyle w:val="ListParagraph"/>
        <w:numPr>
          <w:ilvl w:val="0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 xml:space="preserve">Cópia dos registros diários de presença com as assinaturas de todos os participantes e datas verificáveis. </w:t>
      </w:r>
    </w:p>
    <w:p w14:paraId="2D165FA4" w14:textId="77777777" w:rsidR="008D7CD7" w:rsidRPr="008D7CD7" w:rsidRDefault="008D7CD7" w:rsidP="00856191">
      <w:pPr>
        <w:pStyle w:val="ListParagraph"/>
        <w:numPr>
          <w:ilvl w:val="0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>Uma lista de participantes que frequentam diariamente o treinamento virtual, que pode ser baixada ou capturada em captura de tela.</w:t>
      </w:r>
    </w:p>
    <w:p w14:paraId="73C60CB4" w14:textId="29A153BE" w:rsidR="008D7CD7" w:rsidRPr="008D7CD7" w:rsidRDefault="008D7CD7" w:rsidP="00856191">
      <w:pPr>
        <w:pStyle w:val="ListParagraph"/>
        <w:numPr>
          <w:ilvl w:val="0"/>
          <w:numId w:val="1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</w:pPr>
      <w:r w:rsidRPr="008D7CD7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val="pt-PT" w:eastAsia="pt-MZ" w:bidi="ne-NP"/>
          <w14:ligatures w14:val="none"/>
        </w:rPr>
        <w:t>Uma carta de apresentação do VC/Reitor apresentando os documentos acima.</w:t>
      </w:r>
    </w:p>
    <w:p w14:paraId="57934F44" w14:textId="77777777" w:rsidR="0044340A" w:rsidRPr="0044340A" w:rsidRDefault="0044340A" w:rsidP="00856191">
      <w:pPr>
        <w:spacing w:line="276" w:lineRule="auto"/>
        <w:rPr>
          <w:rFonts w:ascii="Trebuchet MS" w:hAnsi="Trebuchet MS" w:cs="Arial"/>
          <w:color w:val="1C1C1C"/>
          <w:sz w:val="20"/>
          <w:szCs w:val="20"/>
          <w:shd w:val="clear" w:color="auto" w:fill="FFFFFF"/>
          <w:lang w:val="pt-PT"/>
        </w:rPr>
      </w:pPr>
    </w:p>
    <w:sectPr w:rsidR="0044340A" w:rsidRPr="0044340A" w:rsidSect="008D7CD7">
      <w:pgSz w:w="11906" w:h="16838"/>
      <w:pgMar w:top="14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A3436"/>
    <w:multiLevelType w:val="hybridMultilevel"/>
    <w:tmpl w:val="F5322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252E"/>
    <w:multiLevelType w:val="hybridMultilevel"/>
    <w:tmpl w:val="634E3ED6"/>
    <w:lvl w:ilvl="0" w:tplc="628C2A98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2090"/>
    <w:multiLevelType w:val="hybridMultilevel"/>
    <w:tmpl w:val="110A00D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01CF"/>
    <w:multiLevelType w:val="hybridMultilevel"/>
    <w:tmpl w:val="437C4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45B17"/>
    <w:multiLevelType w:val="hybridMultilevel"/>
    <w:tmpl w:val="900CA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42AE7"/>
    <w:multiLevelType w:val="hybridMultilevel"/>
    <w:tmpl w:val="112E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22589"/>
    <w:multiLevelType w:val="multilevel"/>
    <w:tmpl w:val="737A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854124"/>
    <w:multiLevelType w:val="multilevel"/>
    <w:tmpl w:val="7256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7A1DCF"/>
    <w:multiLevelType w:val="hybridMultilevel"/>
    <w:tmpl w:val="88280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71464"/>
    <w:multiLevelType w:val="hybridMultilevel"/>
    <w:tmpl w:val="F028B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346B1"/>
    <w:multiLevelType w:val="hybridMultilevel"/>
    <w:tmpl w:val="6B7C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E7783"/>
    <w:multiLevelType w:val="hybridMultilevel"/>
    <w:tmpl w:val="C2E202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634D9"/>
    <w:multiLevelType w:val="hybridMultilevel"/>
    <w:tmpl w:val="474CBC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16E18"/>
    <w:multiLevelType w:val="multilevel"/>
    <w:tmpl w:val="B038D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155329">
    <w:abstractNumId w:val="4"/>
  </w:num>
  <w:num w:numId="2" w16cid:durableId="1186794447">
    <w:abstractNumId w:val="1"/>
  </w:num>
  <w:num w:numId="3" w16cid:durableId="1491403284">
    <w:abstractNumId w:val="7"/>
  </w:num>
  <w:num w:numId="4" w16cid:durableId="1233931697">
    <w:abstractNumId w:val="13"/>
  </w:num>
  <w:num w:numId="5" w16cid:durableId="416749912">
    <w:abstractNumId w:val="10"/>
  </w:num>
  <w:num w:numId="6" w16cid:durableId="213204463">
    <w:abstractNumId w:val="6"/>
  </w:num>
  <w:num w:numId="7" w16cid:durableId="1649897751">
    <w:abstractNumId w:val="5"/>
  </w:num>
  <w:num w:numId="8" w16cid:durableId="113408514">
    <w:abstractNumId w:val="9"/>
  </w:num>
  <w:num w:numId="9" w16cid:durableId="1184366989">
    <w:abstractNumId w:val="0"/>
  </w:num>
  <w:num w:numId="10" w16cid:durableId="1339771433">
    <w:abstractNumId w:val="8"/>
  </w:num>
  <w:num w:numId="11" w16cid:durableId="931426657">
    <w:abstractNumId w:val="11"/>
  </w:num>
  <w:num w:numId="12" w16cid:durableId="1935236356">
    <w:abstractNumId w:val="3"/>
  </w:num>
  <w:num w:numId="13" w16cid:durableId="1653413215">
    <w:abstractNumId w:val="2"/>
  </w:num>
  <w:num w:numId="14" w16cid:durableId="1853647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F8E"/>
    <w:rsid w:val="000336E6"/>
    <w:rsid w:val="00091962"/>
    <w:rsid w:val="00234727"/>
    <w:rsid w:val="00250F5A"/>
    <w:rsid w:val="00280AF2"/>
    <w:rsid w:val="002A09FA"/>
    <w:rsid w:val="003B04B4"/>
    <w:rsid w:val="003D366B"/>
    <w:rsid w:val="003E3B5A"/>
    <w:rsid w:val="003F33B6"/>
    <w:rsid w:val="00437361"/>
    <w:rsid w:val="0044340A"/>
    <w:rsid w:val="004A7AFD"/>
    <w:rsid w:val="004C212B"/>
    <w:rsid w:val="004D7D5C"/>
    <w:rsid w:val="004F665F"/>
    <w:rsid w:val="006E25F3"/>
    <w:rsid w:val="007312AF"/>
    <w:rsid w:val="00732F8E"/>
    <w:rsid w:val="00856191"/>
    <w:rsid w:val="008A4518"/>
    <w:rsid w:val="008D78A7"/>
    <w:rsid w:val="008D7CD7"/>
    <w:rsid w:val="008F4651"/>
    <w:rsid w:val="00940F0B"/>
    <w:rsid w:val="009B4BCA"/>
    <w:rsid w:val="009E7FA4"/>
    <w:rsid w:val="00A04C5B"/>
    <w:rsid w:val="00A5151B"/>
    <w:rsid w:val="00A61DFB"/>
    <w:rsid w:val="00B77428"/>
    <w:rsid w:val="00C30011"/>
    <w:rsid w:val="00C76541"/>
    <w:rsid w:val="00C83701"/>
    <w:rsid w:val="00CD0BBF"/>
    <w:rsid w:val="00D45CB9"/>
    <w:rsid w:val="00D7330B"/>
    <w:rsid w:val="00D9082A"/>
    <w:rsid w:val="00DB62CB"/>
    <w:rsid w:val="00E151E8"/>
    <w:rsid w:val="00E2538E"/>
    <w:rsid w:val="00E27301"/>
    <w:rsid w:val="00EF5666"/>
    <w:rsid w:val="00F27FE6"/>
    <w:rsid w:val="00F969BE"/>
    <w:rsid w:val="00FD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E2BA7"/>
  <w15:docId w15:val="{5524F9EC-BAE0-4F97-A5A4-E6D353AB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2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2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2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2F8E"/>
    <w:rPr>
      <w:i/>
      <w:iCs/>
      <w:color w:val="404040" w:themeColor="text1" w:themeTint="BF"/>
    </w:rPr>
  </w:style>
  <w:style w:type="paragraph" w:styleId="ListParagraph">
    <w:name w:val="List Paragraph"/>
    <w:aliases w:val="Bullets,List Paragraph (numbered (a)),Numbered List Paragraph,Heading3,MCHIP_list paragraph,Recommendation,Bullet List,FooterText,LIST OF TABLES.,Normal 2,Main numbered paragraph,References,List Bullet Mary,List_Paragraph,سرد الفقرات"/>
    <w:basedOn w:val="Normal"/>
    <w:link w:val="ListParagraphChar"/>
    <w:uiPriority w:val="34"/>
    <w:qFormat/>
    <w:rsid w:val="00732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2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2F8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Bullets Char,List Paragraph (numbered (a)) Char,Numbered List Paragraph Char,Heading3 Char,MCHIP_list paragraph Char,Recommendation Char,Bullet List Char,FooterText Char,LIST OF TABLES. Char,Normal 2 Char,Main numbered paragraph Char"/>
    <w:basedOn w:val="DefaultParagraphFont"/>
    <w:link w:val="ListParagraph"/>
    <w:uiPriority w:val="34"/>
    <w:qFormat/>
    <w:locked/>
    <w:rsid w:val="00091962"/>
  </w:style>
  <w:style w:type="paragraph" w:styleId="NormalWeb">
    <w:name w:val="Normal (Web)"/>
    <w:basedOn w:val="Normal"/>
    <w:uiPriority w:val="99"/>
    <w:semiHidden/>
    <w:unhideWhenUsed/>
    <w:rsid w:val="00A0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3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pt-MZ" w:eastAsia="pt-MZ" w:bidi="ne-N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340A"/>
    <w:rPr>
      <w:rFonts w:ascii="Courier New" w:eastAsia="Times New Roman" w:hAnsi="Courier New" w:cs="Courier New"/>
      <w:kern w:val="0"/>
      <w:sz w:val="20"/>
      <w:szCs w:val="20"/>
      <w:lang w:val="pt-MZ" w:eastAsia="pt-MZ" w:bidi="ne-NP"/>
    </w:rPr>
  </w:style>
  <w:style w:type="character" w:customStyle="1" w:styleId="y2iqfc">
    <w:name w:val="y2iqfc"/>
    <w:basedOn w:val="DefaultParagraphFont"/>
    <w:rsid w:val="0044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0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30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13489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6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6986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3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83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324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7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38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 Wanglobo</dc:creator>
  <cp:keywords/>
  <dc:description/>
  <cp:lastModifiedBy>Ernesto Nhatsumbo</cp:lastModifiedBy>
  <cp:revision>3</cp:revision>
  <dcterms:created xsi:type="dcterms:W3CDTF">2025-01-21T09:20:00Z</dcterms:created>
  <dcterms:modified xsi:type="dcterms:W3CDTF">2025-01-21T09:20:00Z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7fc0603f-ce6f-4aeb-b305-a81d43bec8c7</vt:lpwstr>
  </property>
</Properties>
</file>